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FF3837" wp14:paraId="536068B0" wp14:textId="7F3A25FC">
      <w:pPr>
        <w:spacing w:after="160"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 xml:space="preserve">Klauzula informacyjna </w:t>
      </w:r>
      <w:r w:rsidRPr="25FF3837" w:rsidR="4BCF920C">
        <w:rPr>
          <w:rFonts w:ascii="Calibri" w:hAnsi="Calibri" w:eastAsia="Calibri" w:cs="Calibri"/>
          <w:b w:val="1"/>
          <w:bCs w:val="1"/>
          <w:i w:val="0"/>
          <w:iCs w:val="0"/>
          <w:caps w:val="0"/>
          <w:smallCaps w:val="0"/>
          <w:noProof w:val="0"/>
          <w:color w:val="000000" w:themeColor="text1" w:themeTint="FF" w:themeShade="FF"/>
          <w:sz w:val="24"/>
          <w:szCs w:val="24"/>
          <w:lang w:val="pl-PL"/>
        </w:rPr>
        <w:t>Organizatora</w:t>
      </w:r>
    </w:p>
    <w:p xmlns:wp14="http://schemas.microsoft.com/office/word/2010/wordml" w:rsidP="25FF3837" wp14:paraId="7BA4AF5A" wp14:textId="5BDA9A28">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 xml:space="preserve">1. Administratorem danych jest Nadbałtyckie Centrum Kultury w Gdańsku, ul. Korzenna 33/35, 80-851 Gdańsk, tel. 58 301 10 51, e-mail: </w:t>
      </w:r>
      <w:hyperlink r:id="Rcf2cf41c176f4a2c">
        <w:r w:rsidRPr="25FF3837" w:rsidR="4BCF920C">
          <w:rPr>
            <w:rStyle w:val="Hyperlink"/>
            <w:b w:val="0"/>
            <w:bCs w:val="0"/>
            <w:i w:val="0"/>
            <w:iCs w:val="0"/>
            <w:caps w:val="0"/>
            <w:smallCaps w:val="0"/>
            <w:strike w:val="0"/>
            <w:dstrike w:val="0"/>
            <w:noProof w:val="0"/>
            <w:color w:val="000000" w:themeColor="text1" w:themeTint="FF" w:themeShade="FF"/>
            <w:u w:val="none"/>
            <w:lang w:val="pl-PL"/>
          </w:rPr>
          <w:t>sekretariat@nck.org.pl</w:t>
        </w:r>
      </w:hyperlink>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w:t>
      </w:r>
    </w:p>
    <w:p xmlns:wp14="http://schemas.microsoft.com/office/word/2010/wordml" w:rsidP="25FF3837" wp14:paraId="32DF4574" wp14:textId="4BFFFE82">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 xml:space="preserve">2. Administrator wyznaczył Inspektora Ochrony Danych Osobowych, z którym można się kontaktować pod adresem: </w:t>
      </w:r>
      <w:hyperlink r:id="R6db1575f41b9461c">
        <w:r w:rsidRPr="25FF3837" w:rsidR="4BCF920C">
          <w:rPr>
            <w:rStyle w:val="Hyperlink"/>
            <w:b w:val="0"/>
            <w:bCs w:val="0"/>
            <w:i w:val="0"/>
            <w:iCs w:val="0"/>
            <w:caps w:val="0"/>
            <w:smallCaps w:val="0"/>
            <w:strike w:val="0"/>
            <w:dstrike w:val="0"/>
            <w:noProof w:val="0"/>
            <w:color w:val="000000" w:themeColor="text1" w:themeTint="FF" w:themeShade="FF"/>
            <w:u w:val="none"/>
            <w:lang w:val="pl-PL"/>
          </w:rPr>
          <w:t>iod@nck.org.pl</w:t>
        </w:r>
      </w:hyperlink>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w:t>
      </w:r>
    </w:p>
    <w:p xmlns:wp14="http://schemas.microsoft.com/office/word/2010/wordml" w:rsidP="25FF3837" wp14:paraId="522B853C" wp14:textId="581D66A7">
      <w:pPr>
        <w:keepNext w:val="0"/>
        <w:keepLines w:val="0"/>
        <w:spacing w:before="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br/>
      </w: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3. Dane osobowe są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ustawą z dnia 10 maja 2018 r. o ochronie danych osobowych (Dz. U. z 2019 r. poz. 1781 ze zm.) - w celu realizacji zawartej umowy.</w:t>
      </w:r>
    </w:p>
    <w:p xmlns:wp14="http://schemas.microsoft.com/office/word/2010/wordml" w:rsidP="25FF3837" wp14:paraId="57CFBF76" wp14:textId="2F33E2AE">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4. Pozyskane dane są wykorzystywane wyłącznie na potrzeby wykonywania obowiązków wynikających z przepisów podatkowych, księgowych, zabezpieczenia społecznego i ochrony socjalnej, sprawozdawczych.</w:t>
      </w:r>
    </w:p>
    <w:p xmlns:wp14="http://schemas.microsoft.com/office/word/2010/wordml" w:rsidP="25FF3837" wp14:paraId="0A633DA9" wp14:textId="5D30E9FC">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5. Dane będą przechowywane przez czas realizacji umowy, włączając obowiązkowy okres przechowywania określony w ustawie o narodowym zasobie archiwalnym i archiwach (Dz.U. 2020 poz. 164 ze zm)</w:t>
      </w:r>
    </w:p>
    <w:p xmlns:wp14="http://schemas.microsoft.com/office/word/2010/wordml" w:rsidP="25FF3837" wp14:paraId="04327D7C" wp14:textId="7B85FC68">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6. Dane są przekazywane innym podmiotom na podstawie przepisów prawa lub zawartych umów powierzenia przetwarzania danych osobowych w celu wypełnienia przepisów podatkowych, przepisów dot. ubezpieczeń, sprawozdawczych oraz innych określonych w prawie.</w:t>
      </w:r>
    </w:p>
    <w:p xmlns:wp14="http://schemas.microsoft.com/office/word/2010/wordml" w:rsidP="25FF3837" wp14:paraId="7BF72C95" wp14:textId="3E6498F0">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7. Istnieje prawo dostępu do treści swoich danych osobowych, prawo do ich sprostowania, usunięcia, ograniczenia przetwarzania, przenoszenia, prawo do wniesienia sprzeciwu do ich przetwarzania. Powyższe można zrealizować kontaktując się z Administratorem danych pisemnie, mailowo lub telefonicznie.</w:t>
      </w:r>
    </w:p>
    <w:p xmlns:wp14="http://schemas.microsoft.com/office/word/2010/wordml" w:rsidP="25FF3837" wp14:paraId="55198BDE" wp14:textId="51B7E787">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8. W każdej chwili można cofnąć zgodę na przetwarzanie danych w sposób określony w pkt. 7. Wycofanie zgody nie wpływa na zgodność z prawem przetwarzania, którego dokonano na podstawie zgody przed jej wycofaniem.</w:t>
      </w:r>
    </w:p>
    <w:p xmlns:wp14="http://schemas.microsoft.com/office/word/2010/wordml" w:rsidP="25FF3837" wp14:paraId="3212896D" wp14:textId="4F3BEFDE">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9. Administrator nie zamierza przekazywać danych do państwa trzeciego ani do organizacji międzynarodowych.</w:t>
      </w:r>
    </w:p>
    <w:p xmlns:wp14="http://schemas.microsoft.com/office/word/2010/wordml" w:rsidP="25FF3837" wp14:paraId="5CB7CEFA" wp14:textId="650D94A8">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10. Podane dane nie podlegają procesowi zautomatyzowanego podejmowania decyzji, w tym profilowaniu.</w:t>
      </w:r>
    </w:p>
    <w:p xmlns:wp14="http://schemas.microsoft.com/office/word/2010/wordml" w:rsidP="25FF3837" wp14:paraId="154273E1" wp14:textId="7DC3CB5C">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11. W wypadku stwierdzenia, że przetwarzanie danych dokonuje się z naruszeniem prawa przysługuje prawo do wniesienia skargi do Prezesa Urzędu Ochrony Danych Osobowych, ul. Stawki 2, 00-193 Warszawa.</w:t>
      </w:r>
    </w:p>
    <w:p xmlns:wp14="http://schemas.microsoft.com/office/word/2010/wordml" w:rsidP="25FF3837" wp14:paraId="49A0A568" wp14:textId="1114FCB5">
      <w:pPr>
        <w:spacing w:before="120" w:after="0" w:line="276" w:lineRule="auto"/>
        <w:jc w:val="both"/>
        <w:rPr>
          <w:rFonts w:ascii="Calibri" w:hAnsi="Calibri" w:eastAsia="Calibri" w:cs="Calibri"/>
          <w:b w:val="0"/>
          <w:bCs w:val="0"/>
          <w:i w:val="0"/>
          <w:iCs w:val="0"/>
          <w:caps w:val="0"/>
          <w:smallCaps w:val="0"/>
          <w:noProof w:val="0"/>
          <w:color w:val="000000" w:themeColor="text1" w:themeTint="FF" w:themeShade="FF"/>
          <w:sz w:val="24"/>
          <w:szCs w:val="24"/>
          <w:lang w:val="pl-PL"/>
        </w:rPr>
      </w:pPr>
      <w:r w:rsidRPr="25FF3837" w:rsidR="4BCF920C">
        <w:rPr>
          <w:rFonts w:ascii="Calibri" w:hAnsi="Calibri" w:eastAsia="Calibri" w:cs="Calibri"/>
          <w:b w:val="0"/>
          <w:bCs w:val="0"/>
          <w:i w:val="0"/>
          <w:iCs w:val="0"/>
          <w:caps w:val="0"/>
          <w:smallCaps w:val="0"/>
          <w:noProof w:val="0"/>
          <w:color w:val="000000" w:themeColor="text1" w:themeTint="FF" w:themeShade="FF"/>
          <w:sz w:val="24"/>
          <w:szCs w:val="24"/>
          <w:lang w:val="pl-PL"/>
        </w:rPr>
        <w:t>12. Podanie danych osobowych jest dobrowolne, jednakże niezbędne do realizacji celu ich przetwarzania. Podstawę prawną przetwarzania danych osobowych stanowi: art. 6 ust. 1 lit. b ogólnego rozporządzenia o ochronie danych, Kodeks cywilny, prawo podatkowe, ustawa o systemie ubezpieczeń społecznych. Konsekwencją niepodania danych osobowych jest brak możliwości realizacji zawartej umowy.</w:t>
      </w:r>
    </w:p>
    <w:p xmlns:wp14="http://schemas.microsoft.com/office/word/2010/wordml" w:rsidP="25FF3837" wp14:paraId="2B9D50A2" wp14:textId="7BECBCAB">
      <w:pPr>
        <w:tabs>
          <w:tab w:val="left" w:leader="none" w:pos="571"/>
          <w:tab w:val="left" w:leader="none" w:pos="573"/>
        </w:tabs>
        <w:spacing w:before="206" w:line="276" w:lineRule="auto"/>
        <w:ind w:left="573" w:right="142" w:hanging="361"/>
        <w:jc w:val="center"/>
        <w:rPr>
          <w:rFonts w:ascii="Calibri" w:hAnsi="Calibri" w:eastAsia="Calibri" w:cs="Calibri"/>
          <w:b w:val="0"/>
          <w:bCs w:val="0"/>
          <w:i w:val="0"/>
          <w:iCs w:val="0"/>
          <w:caps w:val="0"/>
          <w:smallCaps w:val="0"/>
          <w:noProof w:val="0"/>
          <w:color w:val="000000" w:themeColor="text1" w:themeTint="FF" w:themeShade="FF"/>
          <w:sz w:val="24"/>
          <w:szCs w:val="24"/>
          <w:lang w:val="pl-PL"/>
        </w:rPr>
      </w:pPr>
    </w:p>
    <w:p xmlns:wp14="http://schemas.microsoft.com/office/word/2010/wordml" w:rsidP="25FF3837" wp14:paraId="11980DB0" wp14:textId="7D5A80B8">
      <w:pPr>
        <w:tabs>
          <w:tab w:val="left" w:leader="none" w:pos="426"/>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0" w:hanging="284" w:firstLine="0"/>
        <w:jc w:val="center"/>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Klauzula informacyjna Narodowego Centrum Kultury</w:t>
      </w:r>
    </w:p>
    <w:p xmlns:wp14="http://schemas.microsoft.com/office/word/2010/wordml" w:rsidP="25FF3837" wp14:paraId="628CFAF0" wp14:textId="5BFCEFA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Zgodnie z art. 13 ogólnego rozporządzenia o ochronie danych osobowych z dnia 26 kwietnia 2016 r. (Dz. Urz. UE L 2016, Nr 119, dalej RODO) informujemy, że:</w:t>
      </w:r>
    </w:p>
    <w:p xmlns:wp14="http://schemas.microsoft.com/office/word/2010/wordml" w:rsidP="25FF3837" wp14:paraId="64DB4FAD" wp14:textId="40AB41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1)</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administratorem danych osobowych Zleceniobiorcy jest Narodowe Centrum Kultury z siedzibą w Warszawie, ul. Płocka 13 (kod pocztowy: 01-231), tel.: 22 21 00 100;</w:t>
      </w:r>
    </w:p>
    <w:p xmlns:wp14="http://schemas.microsoft.com/office/word/2010/wordml" w:rsidP="25FF3837" wp14:paraId="3D5F3E60" wp14:textId="1D64F29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2)</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kontakt z Inspektorem Ochrony Danych w Narodowym Centrum Kultury możliwy jest pod adresem e-mail: </w:t>
      </w:r>
      <w:hyperlink r:id="Rf97bbae01c6a4f8f">
        <w:r w:rsidRPr="25FF3837" w:rsidR="4BCF920C">
          <w:rPr>
            <w:rStyle w:val="Hyperlink"/>
            <w:b w:val="0"/>
            <w:bCs w:val="0"/>
            <w:i w:val="0"/>
            <w:iCs w:val="0"/>
            <w:caps w:val="0"/>
            <w:smallCaps w:val="0"/>
            <w:strike w:val="0"/>
            <w:dstrike w:val="0"/>
            <w:noProof w:val="0"/>
            <w:lang w:val="pl-PL"/>
          </w:rPr>
          <w:t>iod@nck.pl</w:t>
        </w:r>
      </w:hyperlink>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w:t>
      </w:r>
    </w:p>
    <w:p xmlns:wp14="http://schemas.microsoft.com/office/word/2010/wordml" w:rsidP="25FF3837" wp14:paraId="5BCCA3DC" wp14:textId="4B0B3FD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3)</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dane osobowe:</w:t>
      </w:r>
    </w:p>
    <w:p xmlns:wp14="http://schemas.microsoft.com/office/word/2010/wordml" w:rsidP="25FF3837" wp14:paraId="74EEDAF4" wp14:textId="55AFB08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a)</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osób wskazanych do reprezentacji Zleceniobiorcy przetwarzane będą w celu zawarcia, realizacji, kontroli i rozliczenia Umowy oraz realizacji Programu – na podstawie art. 6 ust. 1 lit. e RODO, tj. w związku z wykonywaniem zadania realizowanego w interesie publicznym, polegającego na realizacji zadań statutowych Narodowego Centrum Kultury, w szczególności w zakresie wspierania i finansowania działań w obszarze kultury, wynikających z przepisów prawa oraz statutu;,</w:t>
      </w:r>
    </w:p>
    <w:p xmlns:wp14="http://schemas.microsoft.com/office/word/2010/wordml" w:rsidP="25FF3837" wp14:paraId="3EEFF715" wp14:textId="52D4F66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b)</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osób zaangażowanych w realizację Zadania ze strony Zleceniobiorcy w tym osób wskazanych do udziału w ewaluacji jakości i efektywności działań przetwarzane będą – na podstawie art. 6 ust. 1 lit. f RODO;</w:t>
      </w:r>
    </w:p>
    <w:p xmlns:wp14="http://schemas.microsoft.com/office/word/2010/wordml" w:rsidP="25FF3837" wp14:paraId="2D807AAC" wp14:textId="2D0BE90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4)</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odbiorcami danych osobowych osób, których dane dotyczą, będą podmioty świadczące usługi na rzecz administratora w tym obsługi systemów i oprogramowania informatycznego administratora, zewnętrzne kancelarie prawne, operator wyznaczony do świadczenia publicznej usługi rejestrowanego doręczenia elektronicznego (e-Doręczenia) oraz podmioty uprawnione do uzyskania danych osobowych na podstawie przepisów prawa (w tym organy administracji publicznej);</w:t>
      </w:r>
    </w:p>
    <w:p xmlns:wp14="http://schemas.microsoft.com/office/word/2010/wordml" w:rsidP="25FF3837" wp14:paraId="24D62881" wp14:textId="0B72B79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5)</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w przypadkach określonych w przepisach RODO osoby, których dane dotyczą, posiadają prawo do żądania od administratora dostępu do danych osobowych, ich sprostowania, przenoszenia danych, usunięcia danych lub ograniczenia ich przetwarzania oraz prawo do sprzeciwu wobec ich przetwarzania;</w:t>
      </w:r>
    </w:p>
    <w:p xmlns:wp14="http://schemas.microsoft.com/office/word/2010/wordml" w:rsidP="25FF3837" wp14:paraId="2905D482" wp14:textId="6D87F7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6)</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dane osobowe:</w:t>
      </w:r>
    </w:p>
    <w:p xmlns:wp14="http://schemas.microsoft.com/office/word/2010/wordml" w:rsidP="25FF3837" wp14:paraId="732DE0B7" wp14:textId="6892A7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a)</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osób wskazanych do reprezentacji Zleceniobiorcy przetwarzane będą przez cały okres realizacji Umowy i jej rozliczenia, a następnie przechowywane będą w celu obowiązkowej archiwizacji dokumentacji finansowo-księgowej przez czas określony w odrębnych przepisach,</w:t>
      </w:r>
    </w:p>
    <w:p xmlns:wp14="http://schemas.microsoft.com/office/word/2010/wordml" w:rsidP="25FF3837" wp14:paraId="7B66775E" wp14:textId="791C7BC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b)</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osób zaangażowanych w realizację Zadania ze strony Zleceniobiorcy – w tym osób wskazanych do udziału w ewaluacji jakości i efektywności działań – przetwarzane będą przez cały okres realizacji Umowy i jej rozliczenia oraz realizacji ewaluacji działań, a następnie przechowywane będą w celu obowiązkowej archiwizacji dokumentacji finansowo-księgowej przez czas określony w odrębnych przepisach;</w:t>
      </w:r>
    </w:p>
    <w:p xmlns:wp14="http://schemas.microsoft.com/office/word/2010/wordml" w:rsidP="25FF3837" wp14:paraId="5A660CE2" wp14:textId="4E9F8F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7)</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osoby, których dane dotyczą, mają prawo wniesienia skargi do organu nadzorczego, tj. Prezesa Urzędu Ochrony Danych Osobowych;</w:t>
      </w:r>
    </w:p>
    <w:p xmlns:wp14="http://schemas.microsoft.com/office/word/2010/wordml" w:rsidP="25FF3837" wp14:paraId="462DD621" wp14:textId="4A46E2F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8)</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podanie danych osobowych:</w:t>
      </w:r>
    </w:p>
    <w:p xmlns:wp14="http://schemas.microsoft.com/office/word/2010/wordml" w:rsidP="25FF3837" wp14:paraId="3FBC8D2D" wp14:textId="5482E5C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a)</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w celu zawarcia umowy ze Zleceniobiorcą jest wymogiem umownym,</w:t>
      </w:r>
    </w:p>
    <w:p xmlns:wp14="http://schemas.microsoft.com/office/word/2010/wordml" w:rsidP="25FF3837" wp14:paraId="5C271875" wp14:textId="32EF9BF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b)</w:t>
      </w:r>
      <w:r>
        <w:tab/>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w celu wzięcia udziału w ewaluacji jakości i efektywności działań jest wymogiem Regulaminu Programu oraz niniejszej Umowy.</w:t>
      </w:r>
    </w:p>
    <w:p xmlns:wp14="http://schemas.microsoft.com/office/word/2010/wordml" w:rsidP="25FF3837" wp14:paraId="72B18245" wp14:textId="359318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before="120" w:after="120" w:line="276" w:lineRule="auto"/>
        <w:ind w:left="284" w:hanging="284"/>
        <w:jc w:val="both"/>
        <w:rPr>
          <w:rFonts w:ascii="Aptos" w:hAnsi="Aptos" w:eastAsia="Aptos" w:cs="Aptos"/>
          <w:b w:val="0"/>
          <w:bCs w:val="0"/>
          <w:i w:val="0"/>
          <w:iCs w:val="0"/>
          <w:caps w:val="0"/>
          <w:smallCaps w:val="0"/>
          <w:noProof w:val="0"/>
          <w:color w:val="000000" w:themeColor="text1" w:themeTint="FF" w:themeShade="FF"/>
          <w:sz w:val="22"/>
          <w:szCs w:val="22"/>
          <w:lang w:val="pl-PL"/>
        </w:rPr>
      </w:pPr>
    </w:p>
    <w:p xmlns:wp14="http://schemas.microsoft.com/office/word/2010/wordml" w:rsidP="25FF3837" wp14:paraId="43E819EE" wp14:textId="13E06019">
      <w:pPr>
        <w:spacing w:before="120" w:beforeAutospacing="off" w:after="120" w:afterAutospacing="off" w:line="276" w:lineRule="auto"/>
        <w:ind w:left="0" w:right="0" w:hanging="284"/>
        <w:jc w:val="center"/>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Klauzula informacyjna MKiDN</w:t>
      </w:r>
    </w:p>
    <w:p xmlns:wp14="http://schemas.microsoft.com/office/word/2010/wordml" w:rsidP="25FF3837" wp14:paraId="72CF191E" wp14:textId="1509F2A2">
      <w:pPr>
        <w:spacing w:before="120" w:beforeAutospacing="off" w:after="120" w:afterAutospacing="off" w:line="276" w:lineRule="auto"/>
        <w:ind w:left="0" w:right="0" w:hanging="284"/>
        <w:jc w:val="center"/>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 xml:space="preserve">Informacja dla osoby, której dane zostały pozyskane w inny sposób, </w:t>
      </w:r>
      <w:r>
        <w:br/>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niż od osoby, której dotyczą</w:t>
      </w:r>
    </w:p>
    <w:p xmlns:wp14="http://schemas.microsoft.com/office/word/2010/wordml" w:rsidP="25FF3837" wp14:paraId="4D8B5FAF" wp14:textId="181DAEA1">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Dane osobowe będą przetwarzane przez </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 xml:space="preserve">Ministra Kultury i Dziedzictwa Narodowego </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z siedzibą w Warszawie, przy ulicy Krakowskie Przedmieście 15, 00-071 w Warszawie.</w:t>
      </w:r>
    </w:p>
    <w:p xmlns:wp14="http://schemas.microsoft.com/office/word/2010/wordml" w:rsidP="25FF3837" wp14:paraId="3E3CB587" wp14:textId="5F7FD20A">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Administrator powołał Inspektora ochrony danych osobowych</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 xml:space="preserve">, </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kontakt do inspektora ochrony danych pod adresem</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 xml:space="preserve"> </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wskazanym w pkt 1 lub </w:t>
      </w:r>
      <w:hyperlink r:id="Rc1cf162178a14ec8">
        <w:r w:rsidRPr="25FF3837" w:rsidR="4BCF920C">
          <w:rPr>
            <w:rStyle w:val="Hyperlink"/>
            <w:b w:val="0"/>
            <w:bCs w:val="0"/>
            <w:i w:val="0"/>
            <w:iCs w:val="0"/>
            <w:caps w:val="0"/>
            <w:smallCaps w:val="0"/>
            <w:strike w:val="0"/>
            <w:dstrike w:val="0"/>
            <w:noProof w:val="0"/>
            <w:lang w:val="pl-PL"/>
          </w:rPr>
          <w:t>iod@kultura.gov.pl</w:t>
        </w:r>
      </w:hyperlink>
    </w:p>
    <w:p xmlns:wp14="http://schemas.microsoft.com/office/word/2010/wordml" w:rsidP="25FF3837" wp14:paraId="6D9FC63E" wp14:textId="19936255">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Przetwarzanie danych osobowych jest dokonywane w celu </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realizacji czynności związanych z udzielaniem i rozliczaniem dotacji celowej na wydatki bieżące</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 na podstawie </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art. 6 ust. 1 lit. c i 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w:t>
      </w:r>
    </w:p>
    <w:p xmlns:wp14="http://schemas.microsoft.com/office/word/2010/wordml" w:rsidP="25FF3837" wp14:paraId="1D4A9DFB" wp14:textId="08B78C84">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Administrator pozyskał następujące kategorie danych osobowych: </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 xml:space="preserve">  imię, nazwisko, zawód, wynagrodzenie wynikające z udziału w realizacji zadania będącego  przedmiotem umowy oraz imię, nazwisko i stanowisko osób reprezentujących Zleceniobiorcę.</w:t>
      </w:r>
    </w:p>
    <w:p xmlns:wp14="http://schemas.microsoft.com/office/word/2010/wordml" w:rsidP="25FF3837" wp14:paraId="34EC2529" wp14:textId="27300EA6">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Dane osobowe </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 xml:space="preserve">mogą być udostępniane </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innym odbiorcom lub ich kategoriom: wyłącznie podmiotom upoważnionym na podstawie przepisów prawa</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 xml:space="preserve">. </w:t>
      </w:r>
    </w:p>
    <w:p xmlns:wp14="http://schemas.microsoft.com/office/word/2010/wordml" w:rsidP="25FF3837" wp14:paraId="41B4574A" wp14:textId="3431BECD">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Dane </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nie będą</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 przekazywane do państwa trzeciego lub organizacji międzynarodowej.</w:t>
      </w:r>
    </w:p>
    <w:p xmlns:wp14="http://schemas.microsoft.com/office/word/2010/wordml" w:rsidP="25FF3837" wp14:paraId="1D1E7180" wp14:textId="758C4BB2">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Dane będą przetwarzane w okresach określonych w przepisach regulujących postępowanie w zakresie wydatków publicznych oraz przepisach regulujących przechowywanie dokumentacji archiwalnej i niearchiwalnej administratora. </w:t>
      </w:r>
    </w:p>
    <w:p xmlns:wp14="http://schemas.microsoft.com/office/word/2010/wordml" w:rsidP="25FF3837" wp14:paraId="2F054861" wp14:textId="009796EB">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Osoba, której dane są przetwarzane </w:t>
      </w:r>
      <w:r w:rsidRPr="25FF3837" w:rsidR="4BCF920C">
        <w:rPr>
          <w:rFonts w:ascii="Aptos" w:hAnsi="Aptos" w:eastAsia="Aptos" w:cs="Aptos"/>
          <w:b w:val="1"/>
          <w:bCs w:val="1"/>
          <w:i w:val="0"/>
          <w:iCs w:val="0"/>
          <w:caps w:val="0"/>
          <w:smallCaps w:val="0"/>
          <w:noProof w:val="0"/>
          <w:color w:val="000000" w:themeColor="text1" w:themeTint="FF" w:themeShade="FF"/>
          <w:sz w:val="22"/>
          <w:szCs w:val="22"/>
          <w:lang w:val="pl-PL"/>
        </w:rPr>
        <w:t>ma prawo do:</w:t>
      </w: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 xml:space="preserve">  </w:t>
      </w:r>
    </w:p>
    <w:p xmlns:wp14="http://schemas.microsoft.com/office/word/2010/wordml" w:rsidP="25FF3837" wp14:paraId="21E46A16" wp14:textId="5A068706">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dostępu do swoich danych osobowych, zgodnie z art. 15 rozporządzenia,</w:t>
      </w:r>
    </w:p>
    <w:p xmlns:wp14="http://schemas.microsoft.com/office/word/2010/wordml" w:rsidP="25FF3837" wp14:paraId="6F8A21C5" wp14:textId="3B759148">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żądania ich sprostowania, zgodnie z art. 16 rozporządzenia,</w:t>
      </w:r>
    </w:p>
    <w:p xmlns:wp14="http://schemas.microsoft.com/office/word/2010/wordml" w:rsidP="25FF3837" wp14:paraId="5D5CAC6E" wp14:textId="28AF065F">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usunięcia lub ograniczenia przetwarzania, zgodnie z art. 17 i 18 rozporządzenia,</w:t>
      </w:r>
    </w:p>
    <w:p xmlns:wp14="http://schemas.microsoft.com/office/word/2010/wordml" w:rsidP="25FF3837" wp14:paraId="0650F553" wp14:textId="4780278B">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wnieść sprzeciw wobec przetwarzania, zgodnie z art. 21 rozporządzenia,</w:t>
      </w:r>
    </w:p>
    <w:p xmlns:wp14="http://schemas.microsoft.com/office/word/2010/wordml" w:rsidP="25FF3837" wp14:paraId="02549502" wp14:textId="7C91CE0E">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żądania przeniesienia danych do innego administratora, zgodnie z art. 20 rozporządzenia</w:t>
      </w:r>
    </w:p>
    <w:p xmlns:wp14="http://schemas.microsoft.com/office/word/2010/wordml" w:rsidP="25FF3837" wp14:paraId="271DC172" wp14:textId="14CBDA68">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Jeżeli przetwarzanie danych osobowych odbywa się na podstawie zgody osoby, której dane dotyczą, zgoda ta może być w każdej chwili wycofana, bez wpływu na zgodność z prawem wcześniej wykonanych czynności przetwarzania.</w:t>
      </w:r>
    </w:p>
    <w:p xmlns:wp14="http://schemas.microsoft.com/office/word/2010/wordml" w:rsidP="25FF3837" wp14:paraId="473352FE" wp14:textId="7BFF967A">
      <w:pPr>
        <w:pStyle w:val="ListParagraph"/>
        <w:spacing w:before="120" w:after="12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Osobie, której dane są przetwarzane, jeśli uzna, że naruszane są jej prawa, przysługuje prawo złożenia skargi do Prezesa Urzędu Ochrony Danych Osobowych, ul. Moniuszki 1A, 00-014 Warszawa.</w:t>
      </w:r>
    </w:p>
    <w:p xmlns:wp14="http://schemas.microsoft.com/office/word/2010/wordml" w:rsidP="25FF3837" wp14:paraId="169AA32E" wp14:textId="7EE91932">
      <w:pPr>
        <w:pStyle w:val="ListParagraph"/>
        <w:spacing w:before="120" w:after="144" w:afterLines="60" w:line="276" w:lineRule="auto"/>
        <w:jc w:val="left"/>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Dane osobowe zostały pozyskane od administratora tj. Narodowego Centrum Kultury.</w:t>
      </w:r>
    </w:p>
    <w:p xmlns:wp14="http://schemas.microsoft.com/office/word/2010/wordml" w:rsidP="25FF3837" wp14:paraId="57375426" wp14:textId="32B80EAC">
      <w:pPr>
        <w:pStyle w:val="ListParagraph"/>
        <w:shd w:val="clear" w:color="auto" w:fill="FFFFFF" w:themeFill="background1"/>
        <w:spacing w:before="0" w:beforeAutospacing="off" w:after="0" w:afterAutospacing="off"/>
        <w:ind w:left="360" w:right="0"/>
        <w:rPr>
          <w:rFonts w:ascii="Aptos" w:hAnsi="Aptos" w:eastAsia="Aptos" w:cs="Aptos"/>
          <w:b w:val="0"/>
          <w:bCs w:val="0"/>
          <w:i w:val="0"/>
          <w:iCs w:val="0"/>
          <w:caps w:val="0"/>
          <w:smallCaps w:val="0"/>
          <w:noProof w:val="0"/>
          <w:color w:val="000000" w:themeColor="text1" w:themeTint="FF" w:themeShade="FF"/>
          <w:sz w:val="22"/>
          <w:szCs w:val="22"/>
          <w:lang w:val="pl-PL"/>
        </w:rPr>
      </w:pPr>
      <w:r w:rsidRPr="25FF3837" w:rsidR="4BCF920C">
        <w:rPr>
          <w:rFonts w:ascii="Aptos" w:hAnsi="Aptos" w:eastAsia="Aptos" w:cs="Aptos"/>
          <w:b w:val="0"/>
          <w:bCs w:val="0"/>
          <w:i w:val="0"/>
          <w:iCs w:val="0"/>
          <w:caps w:val="0"/>
          <w:smallCaps w:val="0"/>
          <w:noProof w:val="0"/>
          <w:color w:val="000000" w:themeColor="text1" w:themeTint="FF" w:themeShade="FF"/>
          <w:sz w:val="22"/>
          <w:szCs w:val="22"/>
          <w:lang w:val="pl-PL"/>
        </w:rPr>
        <w:t>Nie przewiduje się automatycznego podejmowania decyzji wobec osób, których dane są przetwarzane.</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204812"/>
    <w:rsid w:val="25FF3837"/>
    <w:rsid w:val="4BCF920C"/>
    <w:rsid w:val="6A204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E057"/>
  <w15:chartTrackingRefBased/>
  <w15:docId w15:val="{41D68824-534E-47E7-AAAE-DA3FBDAFBA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5FF3837"/>
    <w:pPr>
      <w:spacing/>
      <w:ind w:left="720"/>
      <w:contextualSpacing/>
    </w:pPr>
  </w:style>
  <w:style w:type="character" w:styleId="Hyperlink">
    <w:uiPriority w:val="99"/>
    <w:name w:val="Hyperlink"/>
    <w:basedOn w:val="DefaultParagraphFont"/>
    <w:unhideWhenUsed/>
    <w:rsid w:val="25FF383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ekretariat@nck.org.pl" TargetMode="External" Id="Rcf2cf41c176f4a2c" /><Relationship Type="http://schemas.openxmlformats.org/officeDocument/2006/relationships/hyperlink" Target="mailto:iod@nck.org.pl" TargetMode="External" Id="R6db1575f41b9461c" /><Relationship Type="http://schemas.openxmlformats.org/officeDocument/2006/relationships/hyperlink" Target="mailto:iod@nck.pl" TargetMode="External" Id="Rf97bbae01c6a4f8f" /><Relationship Type="http://schemas.openxmlformats.org/officeDocument/2006/relationships/hyperlink" Target="mailto:iod@kultura.gov.pl" TargetMode="External" Id="Rc1cf162178a14ec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2026-06-30T09:01:30.3625851Z</dcterms:created>
  <dcterms:modified xsi:type="dcterms:W3CDTF">2026-06-30T09:03:01.7801470Z</dcterms:modified>
  <dc:creator>Monika Bąkowska-Łajming | NCK Gdańsk</dc:creator>
  <lastModifiedBy>Monika Bąkowska-Łajming | NCK Gdańsk</lastModifiedBy>
</coreProperties>
</file>